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97" w:rsidRPr="00730897" w:rsidRDefault="00730897" w:rsidP="00730897">
      <w:pPr>
        <w:spacing w:before="225" w:after="225" w:line="264" w:lineRule="atLeast"/>
        <w:jc w:val="center"/>
        <w:outlineLvl w:val="3"/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</w:pPr>
      <w:r w:rsidRPr="00730897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t>Роил Платинум, </w:t>
      </w:r>
      <w:r w:rsidRPr="00730897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br/>
        <w:t>Очиститель дизельной системы </w:t>
      </w:r>
      <w:r w:rsidRPr="00730897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br/>
        <w:t>«Roil Platinum™ Fuel Treatment </w:t>
      </w:r>
      <w:r w:rsidRPr="00730897">
        <w:rPr>
          <w:rFonts w:ascii="Times New Roman" w:eastAsia="Times New Roman" w:hAnsi="Times New Roman" w:cs="Times New Roman"/>
          <w:color w:val="303030"/>
          <w:sz w:val="33"/>
          <w:szCs w:val="33"/>
          <w:lang w:eastAsia="ru-RU"/>
        </w:rPr>
        <w:br/>
        <w:t>(Diesel)»</w:t>
      </w:r>
    </w:p>
    <w:p w:rsidR="00730897" w:rsidRPr="00730897" w:rsidRDefault="00730897" w:rsidP="00730897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Форма выпуска:</w:t>
      </w: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375 мл.</w:t>
      </w:r>
    </w:p>
    <w:p w:rsidR="00730897" w:rsidRPr="00730897" w:rsidRDefault="00730897" w:rsidP="00730897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Назначение:</w:t>
      </w: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Добавка в топливо для дизельных двигателей. Является заключительным шагом системы Roil Platinum™. Fuel Treatment (Diesel):</w:t>
      </w:r>
    </w:p>
    <w:p w:rsidR="00730897" w:rsidRPr="00730897" w:rsidRDefault="00730897" w:rsidP="00730897">
      <w:pPr>
        <w:numPr>
          <w:ilvl w:val="0"/>
          <w:numId w:val="3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повышает цетановое число горючего; нормализует углеводородную структуру топлива;</w:t>
      </w:r>
    </w:p>
    <w:p w:rsidR="00730897" w:rsidRPr="00730897" w:rsidRDefault="00730897" w:rsidP="00730897">
      <w:pPr>
        <w:numPr>
          <w:ilvl w:val="0"/>
          <w:numId w:val="3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очищает топливную магистраль, систему впрыска, поверхность клапанов и камер сгорания; растворяет и сжигает нагар, камедь и другие нежелательные отложения без ущерба для каталитического нейтрализатора;</w:t>
      </w:r>
    </w:p>
    <w:p w:rsidR="00730897" w:rsidRPr="00730897" w:rsidRDefault="00730897" w:rsidP="00730897">
      <w:pPr>
        <w:numPr>
          <w:ilvl w:val="0"/>
          <w:numId w:val="3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конденсат, эмульсии и донные отложения в топливной системе могут приводить к повреждениям топливного насоса, неполному закрытию сопла форсунок, и т.д.; Fuel Treatment (Diesel) связывает нежелательные примеси в топливе в эмульсию, которая полностью удаляется в процессе сгорания топлива;</w:t>
      </w:r>
    </w:p>
    <w:p w:rsidR="00730897" w:rsidRPr="00730897" w:rsidRDefault="00730897" w:rsidP="00730897">
      <w:pPr>
        <w:numPr>
          <w:ilvl w:val="0"/>
          <w:numId w:val="3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обеспечивает пассивную смазку всей топливной системе, защищая ее от коррозии и ржавления; отодвигает точку замерзания (загустения) дизтоплива - как летнего, так и зимнего; стабилизирует топливо в период продолжительных стоянок техники;</w:t>
      </w:r>
    </w:p>
    <w:p w:rsidR="00730897" w:rsidRPr="00730897" w:rsidRDefault="00730897" w:rsidP="00730897">
      <w:pPr>
        <w:numPr>
          <w:ilvl w:val="0"/>
          <w:numId w:val="3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сохраняет и восстанавливает производительность двигателя до уровня, предусмотренного заводом изготовителем; снижает расход топлива; увеличивает моторесурс;</w:t>
      </w:r>
    </w:p>
    <w:p w:rsidR="00730897" w:rsidRPr="00730897" w:rsidRDefault="00730897" w:rsidP="00730897">
      <w:pPr>
        <w:numPr>
          <w:ilvl w:val="0"/>
          <w:numId w:val="3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повышает воспламеняемость топлива, обеспечивая лёгкий старт двигателя в любую погоду и при сниженной ёмкости АКБ;</w:t>
      </w:r>
    </w:p>
    <w:p w:rsidR="00730897" w:rsidRPr="00730897" w:rsidRDefault="00730897" w:rsidP="00730897">
      <w:pPr>
        <w:numPr>
          <w:ilvl w:val="0"/>
          <w:numId w:val="3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Минимизирует негативные воздействия на окружающую среду, резко снижая токсичность выхлопа сразу по нескольким показателям;</w:t>
      </w:r>
    </w:p>
    <w:p w:rsidR="00730897" w:rsidRPr="00730897" w:rsidRDefault="00730897" w:rsidP="00730897">
      <w:pPr>
        <w:numPr>
          <w:ilvl w:val="0"/>
          <w:numId w:val="3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Разрабатывалась с учётом специфики эксплуатации атмосферных и форсированных двигателей как с раздельными ТНВД, так и с прямым впрыском топлива: FSI, D4, TDI, Common rail, MPI, HTP, TSI.</w:t>
      </w:r>
    </w:p>
    <w:p w:rsidR="00730897" w:rsidRPr="00730897" w:rsidRDefault="00730897" w:rsidP="00730897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Способ применения:</w:t>
      </w:r>
    </w:p>
    <w:p w:rsidR="00730897" w:rsidRPr="00730897" w:rsidRDefault="00730897" w:rsidP="00730897">
      <w:pPr>
        <w:numPr>
          <w:ilvl w:val="0"/>
          <w:numId w:val="4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легковых автомобилей и личного грузового транспорта: залить содержимое флакона (375мл) в топливный бак.</w:t>
      </w:r>
    </w:p>
    <w:p w:rsidR="00730897" w:rsidRPr="00730897" w:rsidRDefault="00730897" w:rsidP="00730897">
      <w:pPr>
        <w:numPr>
          <w:ilvl w:val="0"/>
          <w:numId w:val="4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Для крупной грузовой техники: добавлять из расчёта 0,25% добавки от общего объёма топлива в баке.</w:t>
      </w:r>
    </w:p>
    <w:p w:rsidR="00730897" w:rsidRPr="00730897" w:rsidRDefault="00730897" w:rsidP="00730897">
      <w:pPr>
        <w:numPr>
          <w:ilvl w:val="0"/>
          <w:numId w:val="4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Максимально эффективный результат от добавки достигается при использовании в сочетании с остальной линейкой продуктов серии Roil Platinum™ – во время прохождения регулярного ТО, либо замены масла.</w:t>
      </w:r>
    </w:p>
    <w:p w:rsidR="00730897" w:rsidRPr="00730897" w:rsidRDefault="00730897" w:rsidP="00730897">
      <w:pPr>
        <w:numPr>
          <w:ilvl w:val="0"/>
          <w:numId w:val="4"/>
        </w:numPr>
        <w:spacing w:after="0" w:line="300" w:lineRule="atLeast"/>
        <w:ind w:left="375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Возможно применять чаще – по мере возникновения профилактической необходимости.</w:t>
      </w:r>
    </w:p>
    <w:p w:rsidR="00730897" w:rsidRPr="00730897" w:rsidRDefault="00730897" w:rsidP="00730897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Меры предосторожности:</w:t>
      </w:r>
    </w:p>
    <w:p w:rsidR="00730897" w:rsidRPr="00730897" w:rsidRDefault="00730897" w:rsidP="00730897">
      <w:pPr>
        <w:spacing w:before="75" w:after="75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Легковоспламеняющееся, едкое вещество. Не глотать, избегать вдыхание паров и контакта с глазами и кожей. Использовать в хорошо </w:t>
      </w: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проветриваемом помещении. При попадании в глаза или на кожу немедленно промыть их проточной водой, затем обратиться к врачу. При проглатывании не вызывать рвоту, сразу обратиться к врачу и показать контейнер или этикетку.</w:t>
      </w:r>
    </w:p>
    <w:p w:rsidR="00730897" w:rsidRPr="00730897" w:rsidRDefault="00730897" w:rsidP="00730897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Условия хранения:</w:t>
      </w: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Хранить в сухом, прохладном, недоступном для детей месте. Держать вдали от источников открытого пламени.</w:t>
      </w:r>
    </w:p>
    <w:p w:rsidR="00730897" w:rsidRPr="00730897" w:rsidRDefault="00730897" w:rsidP="00730897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Срок годности:</w:t>
      </w: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см. на упаковке.</w:t>
      </w:r>
    </w:p>
    <w:p w:rsidR="00730897" w:rsidRPr="00730897" w:rsidRDefault="00730897" w:rsidP="00730897">
      <w:pPr>
        <w:spacing w:after="0" w:line="306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30897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Дата изготовления и № партии:</w:t>
      </w:r>
      <w:r w:rsidRPr="00730897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см. на упаковке.</w:t>
      </w:r>
    </w:p>
    <w:p w:rsidR="005F306C" w:rsidRPr="00730897" w:rsidRDefault="005F306C" w:rsidP="00730897">
      <w:bookmarkStart w:id="0" w:name="_GoBack"/>
      <w:bookmarkEnd w:id="0"/>
    </w:p>
    <w:sectPr w:rsidR="005F306C" w:rsidRPr="0073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910"/>
    <w:multiLevelType w:val="multilevel"/>
    <w:tmpl w:val="AFFA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45657"/>
    <w:multiLevelType w:val="multilevel"/>
    <w:tmpl w:val="239A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66D4D"/>
    <w:multiLevelType w:val="multilevel"/>
    <w:tmpl w:val="D704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90355"/>
    <w:multiLevelType w:val="multilevel"/>
    <w:tmpl w:val="F000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4"/>
    <w:rsid w:val="00430C73"/>
    <w:rsid w:val="005F306C"/>
    <w:rsid w:val="00730897"/>
    <w:rsid w:val="008C6E31"/>
    <w:rsid w:val="00C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2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E44"/>
  </w:style>
  <w:style w:type="paragraph" w:styleId="a3">
    <w:name w:val="Normal (Web)"/>
    <w:basedOn w:val="a"/>
    <w:uiPriority w:val="99"/>
    <w:semiHidden/>
    <w:unhideWhenUsed/>
    <w:rsid w:val="00C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2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2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E44"/>
  </w:style>
  <w:style w:type="paragraph" w:styleId="a3">
    <w:name w:val="Normal (Web)"/>
    <w:basedOn w:val="a"/>
    <w:uiPriority w:val="99"/>
    <w:semiHidden/>
    <w:unhideWhenUsed/>
    <w:rsid w:val="00C7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Лодянов</dc:creator>
  <cp:lastModifiedBy>Евгений Лодянов</cp:lastModifiedBy>
  <cp:revision>2</cp:revision>
  <dcterms:created xsi:type="dcterms:W3CDTF">2014-12-22T08:56:00Z</dcterms:created>
  <dcterms:modified xsi:type="dcterms:W3CDTF">2014-12-22T08:56:00Z</dcterms:modified>
</cp:coreProperties>
</file>